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Uznání dluhu a dohoda o splátkovém kalendáři</w:t>
      </w:r>
    </w:p>
    <w:p>
      <w:r>
        <w:rPr>
          <w:color w:val="64748B"/>
          <w:sz w:val="18"/>
        </w:rPr>
        <w:t>podle § 2053, § 639 a § 1931 zákona č. 89/2012 Sb., občanského zákoníku</w:t>
      </w:r>
    </w:p>
    <w:p>
      <w:pPr>
        <w:spacing w:before="200"/>
      </w:pPr>
      <w:r>
        <w:rPr>
          <w:b/>
          <w:color w:val="1E3A5F"/>
          <w:sz w:val="24"/>
        </w:rPr>
        <w:t>1. Smluvní strany (dlužník a věřitel)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Dlužník (obchodní firma / jméno a příjmení, IČO / datum nar., sídlo / bydliště)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Věřitel (obchodní firma / jméno a příjmení, IČO / datum nar., sídlo / bydliště)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Bankovní účet věřitele a variabilní symbol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2. Uznání dluhu co do důvodu a výše (§ 2053 a § 2054 odst. 2 OZ)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Právní důvod vzniku dluhu (faktura č., smlouva o dílo / kupní smlouva ze dne)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Původní datum splatnosti dluhu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Uznávaná výše nesplacené jistiny (Kč)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Uznávaná výše úroků z prodlení ke dni podpisu (Kč) a celkový dluh (Kč)</w:t>
            </w:r>
          </w:p>
        </w:tc>
        <w:tc>
          <w:tcPr>
            <w:tcW w:type="dxa" w:w="4320"/>
          </w:tcPr>
          <w:p/>
        </w:tc>
      </w:tr>
    </w:tbl>
    <w:p>
      <w:r>
        <w:t>Dlužník tímto podle § 2053 zákona č. 89/2012 Sb., občanského zákoníku, výslovně a bez výhrad uznává svůj výše specifikovaný dluh vůči věřiteli, a to jak co do důvodu, tak co do výše. Dlužník bere na vědomí, že tímto uznáním začíná podle § 639 občanského zákoníku běžet nová desetiletá promlčecí lhůta, a prohlašuje, že dluh uznává i pro případ, že by byl ke dni podpisu promlčen (§ 2054 odst. 2 OZ).</w:t>
      </w:r>
    </w:p>
    <w:p>
      <w:pPr>
        <w:spacing w:before="200"/>
      </w:pPr>
      <w:r>
        <w:rPr>
          <w:b/>
          <w:color w:val="1E3A5F"/>
          <w:sz w:val="24"/>
        </w:rPr>
        <w:t>3. Splátkový kalendář a ztráta výhody splátek (§ 1931 OZ)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Poř. č. splátky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Datum splatnosti splátky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Výše splátky (Kč)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Zůstatek dluhu po splátce (Kč)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Ujednání o ztrátě výhody splátek (§ 1931 OZ): Strany si výslovně ujednávají, že dostane-li se dlužník do prodlení s úhradou kterékoliv jednotlivé splátky (tj. nebude-li splátka připsána na účet věřitele nejpozději v den její splatnosti), ztrácí dlužník výhodu splátek a věřitel je oprávněn požadovat okamžité zaplacení celého dosud nesplaceného zbytku dluhu najednou.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4320"/>
          </w:tcPr>
          <w:p>
            <w:r>
              <w:t>Dlužník (úředně ověřený podpis)</w:t>
            </w:r>
          </w:p>
        </w:tc>
        <w:tc>
          <w:tcPr>
            <w:tcW w:type="dxa" w:w="4320"/>
          </w:tcPr>
          <w:p>
            <w:r>
              <w:t>Věřitel (akceptace splátkového kalendáře)</w:t>
            </w:r>
          </w:p>
        </w:tc>
      </w:tr>
    </w:tbl>
    <w:p>
      <w:pPr>
        <w:spacing w:before="280"/>
      </w:pPr>
      <w:r>
        <w:rPr>
          <w:color w:val="64748B"/>
          <w:sz w:val="16"/>
        </w:rPr>
        <w:t>Vzor zdarma z autoerp.cz · ověřeno podle znění předpisů k 6. 10. 2026 · AutoERP vystaví tento dokument z dat v systému.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