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Předžalobní výzva k úhradě dluhu (výzva k plnění)</w:t>
      </w:r>
    </w:p>
    <w:p>
      <w:r>
        <w:rPr>
          <w:color w:val="64748B"/>
          <w:sz w:val="18"/>
        </w:rPr>
        <w:t>podle § 142a zákona č. 99/1963 Sb., občanského soudního řádu, a § 1970 zákona č. 89/2012 Sb., občanského zákoníku</w:t>
      </w:r>
    </w:p>
    <w:p>
      <w:pPr>
        <w:spacing w:before="200"/>
      </w:pPr>
      <w:r>
        <w:rPr>
          <w:b/>
          <w:color w:val="1E3A5F"/>
          <w:sz w:val="24"/>
        </w:rPr>
        <w:t>1. Identifikace věřitele a dlužníka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Věřitel (obchodní firma / jméno, IČO, sídlo, ID datové schránky)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Bankovní účet věřitele pro úhradu (IBAN / číslo účtu)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Dlužník (obchodní firma / jméno, IČO / datum nar., sídlo / bydliště, ID DS)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2. Specifikace dlužných pohledávek (jistina a příslušenství)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Číslo faktury / smlouvy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Datum vystavení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Datum splatnosti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Dlužná jistina (Kč)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Úrok z prodlení (Kč)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3. Výzva k plnění před podáním žaloby (§ 142a odst. 1 OSŘ)</w:t>
      </w:r>
    </w:p>
    <w:p>
      <w:r>
        <w:t>Vzhledem k tomu, že jste výše uvedené peněžité závazky neuhradil(a) ani v dodatečně poskytnutých lhůtách, vyzýváme Vás tímto naposledy před podáním žaloby k úhradě celkové dlužné jistiny spolu se zákonným úrokem z prodlení podle § 1970 občanského zákoníku a § 2 nařízení vlády č. 351/2013 Sb. (repo sazba ČNB + 8 p. b.) a paušální náhradou nákladů spojených s uplatněním pohledávky ve výši 1 200 Kč podle § 3 nařízení vlády č. 351/2013 Sb.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Celková částka k úhradě (jistina + úrok z prodlení + paušál 1 200 Kč)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Poslední náhradní lhůta k připsání částky na účet věřitele (min. 7 dnů od odeslání)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Variabilní symbol platby</w:t>
            </w:r>
          </w:p>
        </w:tc>
        <w:tc>
          <w:tcPr>
            <w:tcW w:type="dxa" w:w="4320"/>
          </w:tcPr>
          <w:p/>
        </w:tc>
      </w:tr>
    </w:tbl>
    <w:p>
      <w:r>
        <w:t>Upozornění dle § 142a odst. 1 občanského soudního řádu: Nebude-li dlužná částka v uvedené lhůtě připsána na účet věřitele, podá věřitel bez dalšího upozornění návrh na vydání elektronického platebního rozkazu / žalobu k příslušnému soudu a bude požadovat plnou náhradu nákladů soudního řízení (soudního poplatku a odměny advokáta).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8640"/>
          </w:tcPr>
          <w:p>
            <w:r>
              <w:t>Věřitel (jméno, funkce, podpis)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zdarma z autoerp.cz · ověřeno podle znění předpisů k 6. 10. 2026 · AutoERP vystaví tento dokument z dat v systému.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